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aslik"/>
    <w:p w:rsidR="009657AF" w:rsidRPr="006D7559" w:rsidRDefault="00A35D40" w:rsidP="009657AF">
      <w:pPr>
        <w:tabs>
          <w:tab w:val="left" w:pos="284"/>
          <w:tab w:val="left" w:pos="567"/>
        </w:tabs>
        <w:jc w:val="center"/>
        <w:rPr>
          <w:rFonts w:ascii="Times New Roman" w:hAnsi="Times New Roman"/>
          <w:sz w:val="24"/>
        </w:rPr>
      </w:pPr>
      <w:sdt>
        <w:sdtPr>
          <w:id w:val="1932828823"/>
          <w:lock w:val="sdtContentLocked"/>
          <w:placeholder>
            <w:docPart w:val="DefaultPlaceholder_22675703"/>
          </w:placeholder>
          <w:showingPlcHdr/>
        </w:sdtPr>
        <w:sdtEndPr/>
        <w:sdtContent>
          <w:r w:rsidR="00A41E28" w:rsidRPr="006D7559">
            <w:rPr>
              <w:rFonts w:ascii="Times New Roman" w:hAnsi="Times New Roman"/>
              <w:sz w:val="24"/>
            </w:rPr>
            <w:t>T.C.</w:t>
          </w:r>
        </w:sdtContent>
      </w:sdt>
      <w:bookmarkEnd w:id="0"/>
    </w:p>
    <w:bookmarkStart w:id="1" w:name="Baslik1"/>
    <w:p w:rsidR="009657AF" w:rsidRPr="006D7559" w:rsidRDefault="00A35D40" w:rsidP="009657AF">
      <w:pPr>
        <w:tabs>
          <w:tab w:val="left" w:pos="284"/>
          <w:tab w:val="left" w:pos="567"/>
        </w:tabs>
        <w:jc w:val="center"/>
        <w:rPr>
          <w:rFonts w:ascii="Times New Roman" w:hAnsi="Times New Roman"/>
          <w:sz w:val="24"/>
        </w:rPr>
      </w:pPr>
      <w:sdt>
        <w:sdtPr>
          <w:id w:val="656557293"/>
          <w:lock w:val="sdtContentLocked"/>
          <w:placeholder>
            <w:docPart w:val="DefaultPlaceholder_22675703"/>
          </w:placeholder>
          <w:showingPlcHdr/>
        </w:sdtPr>
        <w:sdtEndPr/>
        <w:sdtContent>
          <w:r w:rsidR="00A41E28" w:rsidRPr="006D7559">
            <w:rPr>
              <w:rFonts w:ascii="Times New Roman" w:hAnsi="Times New Roman"/>
              <w:sz w:val="24"/>
            </w:rPr>
            <w:t>MİLLÎ SAVUNMA BAKANLIĞI</w:t>
          </w:r>
        </w:sdtContent>
      </w:sdt>
      <w:bookmarkEnd w:id="1"/>
    </w:p>
    <w:bookmarkStart w:id="2" w:name="Baslik2"/>
    <w:p w:rsidR="009657AF" w:rsidRPr="006D7559" w:rsidRDefault="00A35D40" w:rsidP="009657AF">
      <w:pPr>
        <w:tabs>
          <w:tab w:val="left" w:pos="284"/>
          <w:tab w:val="left" w:pos="567"/>
        </w:tabs>
        <w:jc w:val="center"/>
        <w:rPr>
          <w:rFonts w:ascii="Times New Roman" w:hAnsi="Times New Roman"/>
          <w:sz w:val="24"/>
        </w:rPr>
      </w:pPr>
      <w:sdt>
        <w:sdtPr>
          <w:id w:val="1562680680"/>
          <w:lock w:val="sdtContentLocked"/>
          <w:placeholder>
            <w:docPart w:val="DefaultPlaceholder_22675703"/>
          </w:placeholder>
          <w:showingPlcHdr/>
        </w:sdtPr>
        <w:sdtEndPr/>
        <w:sdtContent>
          <w:r w:rsidR="00A41E28" w:rsidRPr="006D7559">
            <w:rPr>
              <w:rFonts w:ascii="Times New Roman" w:hAnsi="Times New Roman"/>
              <w:sz w:val="24"/>
            </w:rPr>
            <w:t>Hava Kuvvetleri Komutanlığı</w:t>
          </w:r>
        </w:sdtContent>
      </w:sdt>
      <w:bookmarkEnd w:id="2"/>
    </w:p>
    <w:bookmarkStart w:id="3" w:name="Baslik3"/>
    <w:p w:rsidR="009657AF" w:rsidRPr="006D7559" w:rsidRDefault="00A35D40" w:rsidP="009657AF">
      <w:pPr>
        <w:tabs>
          <w:tab w:val="left" w:pos="284"/>
          <w:tab w:val="left" w:pos="567"/>
        </w:tabs>
        <w:jc w:val="center"/>
        <w:rPr>
          <w:rFonts w:ascii="Times New Roman" w:hAnsi="Times New Roman"/>
          <w:sz w:val="24"/>
        </w:rPr>
      </w:pPr>
      <w:sdt>
        <w:sdtPr>
          <w:id w:val="29410054"/>
          <w:lock w:val="sdtContentLocked"/>
          <w:placeholder>
            <w:docPart w:val="DefaultPlaceholder_22675703"/>
          </w:placeholder>
          <w:showingPlcHdr/>
        </w:sdtPr>
        <w:sdtEndPr/>
        <w:sdtContent>
          <w:r w:rsidR="00A41E28" w:rsidRPr="006D7559">
            <w:rPr>
              <w:rFonts w:ascii="Times New Roman" w:hAnsi="Times New Roman"/>
              <w:sz w:val="24"/>
            </w:rPr>
            <w:t>Karargâh Destek Kıtalar Grup Komutanlığı</w:t>
          </w:r>
        </w:sdtContent>
      </w:sdt>
      <w:bookmarkEnd w:id="3"/>
    </w:p>
    <w:p w:rsidR="00011A9D" w:rsidRDefault="00011A9D" w:rsidP="006B21F9">
      <w:pPr>
        <w:tabs>
          <w:tab w:val="left" w:pos="284"/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657AF" w:rsidRDefault="00A35D40" w:rsidP="006B21F9">
      <w:pPr>
        <w:tabs>
          <w:tab w:val="left" w:pos="284"/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4" w:name="DMS_DocumentName"/>
      <w:r w:rsidRPr="00FD3283">
        <w:rPr>
          <w:rFonts w:ascii="Times New Roman" w:hAnsi="Times New Roman" w:cs="Times New Roman"/>
          <w:sz w:val="24"/>
          <w:szCs w:val="24"/>
        </w:rPr>
        <w:t>CEZA VE KESİNTİ LİSTESİ</w:t>
      </w:r>
      <w:bookmarkEnd w:id="4"/>
    </w:p>
    <w:p w:rsidR="006C3C99" w:rsidRPr="00FD3283" w:rsidRDefault="006C3C99" w:rsidP="006B21F9">
      <w:pPr>
        <w:tabs>
          <w:tab w:val="left" w:pos="284"/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C3C99" w:rsidRPr="006C3C99" w:rsidRDefault="00A35D40" w:rsidP="006C3C99">
      <w:pPr>
        <w:rPr>
          <w:rFonts w:ascii="Times New Roman" w:hAnsi="Times New Roman" w:cs="Times New Roman"/>
          <w:sz w:val="24"/>
          <w:szCs w:val="24"/>
        </w:rPr>
      </w:pPr>
      <w:bookmarkStart w:id="5" w:name="Doc_Cursor"/>
      <w:bookmarkStart w:id="6" w:name="_GoBack"/>
      <w:bookmarkEnd w:id="5"/>
      <w:bookmarkEnd w:id="6"/>
      <w:r w:rsidRPr="006C3C99">
        <w:rPr>
          <w:rFonts w:ascii="Times New Roman" w:hAnsi="Times New Roman" w:cs="Times New Roman"/>
          <w:sz w:val="24"/>
          <w:szCs w:val="24"/>
        </w:rPr>
        <w:t xml:space="preserve">Aşağıda belirtilen durumların meydana gelmesi halinde sözleşmenin ilgili maddesinde belirtilen cezai müeyyideler </w:t>
      </w:r>
      <w:r w:rsidRPr="006C3C99">
        <w:rPr>
          <w:rFonts w:ascii="Times New Roman" w:hAnsi="Times New Roman" w:cs="Times New Roman"/>
          <w:sz w:val="24"/>
          <w:szCs w:val="24"/>
        </w:rPr>
        <w:t>uygulanarak müteakiben düzenlenecek hak edişten gerekli kesinti yapılacaktır.</w:t>
      </w:r>
    </w:p>
    <w:p w:rsidR="006C3C99" w:rsidRPr="006C3C99" w:rsidRDefault="006C3C99" w:rsidP="006C3C99">
      <w:pPr>
        <w:rPr>
          <w:rFonts w:ascii="Times New Roman" w:hAnsi="Times New Roman" w:cs="Times New Roman"/>
          <w:sz w:val="24"/>
          <w:szCs w:val="24"/>
        </w:rPr>
      </w:pPr>
    </w:p>
    <w:p w:rsidR="006C3C99" w:rsidRDefault="00A35D40" w:rsidP="006C3C99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C3C99">
        <w:rPr>
          <w:rFonts w:ascii="Times New Roman" w:hAnsi="Times New Roman" w:cs="Times New Roman"/>
          <w:sz w:val="24"/>
          <w:szCs w:val="24"/>
        </w:rPr>
        <w:t>Yüklenici firmanın, Periyodik Bakım, Kontrol ve Temizlik için belirlenen tarihte gelmemesi veya gelecek firma personelinin, idarece tayin edilen kontrollük teşkilatı ile irtib</w:t>
      </w:r>
      <w:r w:rsidRPr="006C3C99">
        <w:rPr>
          <w:rFonts w:ascii="Times New Roman" w:hAnsi="Times New Roman" w:cs="Times New Roman"/>
          <w:sz w:val="24"/>
          <w:szCs w:val="24"/>
        </w:rPr>
        <w:t>at kurmadan ve kullanıcı personelin refakati olmadan işe başlaması.</w:t>
      </w:r>
    </w:p>
    <w:p w:rsidR="006C3C99" w:rsidRDefault="00A35D40" w:rsidP="006C3C99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6C3C99">
        <w:rPr>
          <w:rFonts w:ascii="Times New Roman" w:hAnsi="Times New Roman" w:cs="Times New Roman"/>
          <w:sz w:val="24"/>
          <w:szCs w:val="24"/>
        </w:rPr>
        <w:t>Yüklenici firmanın, değişmesi gereken parça veya malzemeyi kontrol teşkilatının bir personeli nezareti olmadan söküp takması veya değiştirilen parça veya malzemeyi bu nezaretçi personele</w:t>
      </w:r>
      <w:r w:rsidRPr="006C3C99">
        <w:rPr>
          <w:rFonts w:ascii="Times New Roman" w:hAnsi="Times New Roman" w:cs="Times New Roman"/>
          <w:sz w:val="24"/>
          <w:szCs w:val="24"/>
        </w:rPr>
        <w:t xml:space="preserve"> iade etmemesi.</w:t>
      </w:r>
    </w:p>
    <w:p w:rsidR="006C3C99" w:rsidRDefault="00A35D40" w:rsidP="006C3C99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C3C99">
        <w:rPr>
          <w:rFonts w:ascii="Times New Roman" w:hAnsi="Times New Roman" w:cs="Times New Roman"/>
          <w:sz w:val="24"/>
          <w:szCs w:val="24"/>
        </w:rPr>
        <w:t>Yüklenicinin İş yerinde yapılması gerekli kontrolleri eksik veya hatalı yapması ya da dikkatsiz ve kusurlu çalışmalarından dolayı sistemin hasar görmesi.</w:t>
      </w:r>
    </w:p>
    <w:p w:rsidR="006C3C99" w:rsidRPr="006C3C99" w:rsidRDefault="00A35D40" w:rsidP="006C3C99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6C3C99">
        <w:rPr>
          <w:rFonts w:ascii="Times New Roman" w:hAnsi="Times New Roman" w:cs="Times New Roman"/>
          <w:sz w:val="24"/>
          <w:szCs w:val="24"/>
        </w:rPr>
        <w:t>Yapılacak çalışmaların devamı süresince ve sonrasında temizlik, tertip ve düzene g</w:t>
      </w:r>
      <w:r w:rsidRPr="006C3C99">
        <w:rPr>
          <w:rFonts w:ascii="Times New Roman" w:hAnsi="Times New Roman" w:cs="Times New Roman"/>
          <w:sz w:val="24"/>
          <w:szCs w:val="24"/>
        </w:rPr>
        <w:t>erekli özenin gösterilmemesi.</w:t>
      </w:r>
    </w:p>
    <w:p w:rsidR="006C3C99" w:rsidRPr="006C3C99" w:rsidRDefault="00A35D40" w:rsidP="006C3C99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6C3C99">
        <w:rPr>
          <w:rFonts w:ascii="Times New Roman" w:hAnsi="Times New Roman" w:cs="Times New Roman"/>
          <w:sz w:val="24"/>
          <w:szCs w:val="24"/>
        </w:rPr>
        <w:t>Yapılacak iş ya da hizmetler kapsamında oluşabilecek herhangi bir arıza veya tıkanıklık durumunda söz konusu duruma firmanın gerekli reaksiyonu göstermemesi veyahut geç kalınması.</w:t>
      </w:r>
    </w:p>
    <w:p w:rsidR="006C3C99" w:rsidRPr="006C3C99" w:rsidRDefault="00A35D40" w:rsidP="006C3C99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6C3C99">
        <w:rPr>
          <w:rFonts w:ascii="Times New Roman" w:hAnsi="Times New Roman" w:cs="Times New Roman"/>
          <w:sz w:val="24"/>
          <w:szCs w:val="24"/>
        </w:rPr>
        <w:t>Sözleşme, Teknik Şartname ve diğer doküman</w:t>
      </w:r>
      <w:r w:rsidRPr="006C3C99">
        <w:rPr>
          <w:rFonts w:ascii="Times New Roman" w:hAnsi="Times New Roman" w:cs="Times New Roman"/>
          <w:sz w:val="24"/>
          <w:szCs w:val="24"/>
        </w:rPr>
        <w:t>larda belirtilen ve idarece istenilen diğer kurallara uyulmaması veya idarenin kontrol personelinin uyarılarına riayet edilmemesi.</w:t>
      </w:r>
    </w:p>
    <w:p w:rsidR="006C3C99" w:rsidRPr="006C3C99" w:rsidRDefault="00A35D40" w:rsidP="006C3C99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6C3C99">
        <w:rPr>
          <w:rFonts w:ascii="Times New Roman" w:hAnsi="Times New Roman" w:cs="Times New Roman"/>
          <w:sz w:val="24"/>
          <w:szCs w:val="24"/>
        </w:rPr>
        <w:t>Firma personelinin, iş yerinde, iş süresince uyması gereken işçi sağlığı ve iş güvenliği tedbirlerini almaması.</w:t>
      </w:r>
    </w:p>
    <w:p w:rsidR="006C3C99" w:rsidRPr="006C3C99" w:rsidRDefault="00A35D40" w:rsidP="006C3C99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6C3C99">
        <w:rPr>
          <w:rFonts w:ascii="Times New Roman" w:hAnsi="Times New Roman" w:cs="Times New Roman"/>
          <w:sz w:val="24"/>
          <w:szCs w:val="24"/>
        </w:rPr>
        <w:t>Yüklenici</w:t>
      </w:r>
      <w:r w:rsidRPr="006C3C99">
        <w:rPr>
          <w:rFonts w:ascii="Times New Roman" w:hAnsi="Times New Roman" w:cs="Times New Roman"/>
          <w:sz w:val="24"/>
          <w:szCs w:val="24"/>
        </w:rPr>
        <w:t>nin Sözleşme, teknik şartname ve diğer dokümanlarda belirtilen form ve çeklistleri düzenlememesi ve onay için idarenin kontrol teşkilatına vermemesi.</w:t>
      </w:r>
    </w:p>
    <w:p w:rsidR="006C3C99" w:rsidRPr="006C3C99" w:rsidRDefault="00A35D40" w:rsidP="006C3C99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6C3C99">
        <w:rPr>
          <w:rFonts w:ascii="Times New Roman" w:hAnsi="Times New Roman" w:cs="Times New Roman"/>
          <w:sz w:val="24"/>
          <w:szCs w:val="24"/>
        </w:rPr>
        <w:t xml:space="preserve">Yüklenicinin Sözleşme, teknik şartname ve diğer dokümanlarda belirtilen teknik personel ve kontrol için </w:t>
      </w:r>
      <w:r w:rsidRPr="006C3C99">
        <w:rPr>
          <w:rFonts w:ascii="Times New Roman" w:hAnsi="Times New Roman" w:cs="Times New Roman"/>
          <w:sz w:val="24"/>
          <w:szCs w:val="24"/>
        </w:rPr>
        <w:t>gerekli makine, araç, ge</w:t>
      </w:r>
      <w:r w:rsidR="00792C45">
        <w:rPr>
          <w:rFonts w:ascii="Times New Roman" w:hAnsi="Times New Roman" w:cs="Times New Roman"/>
          <w:sz w:val="24"/>
          <w:szCs w:val="24"/>
        </w:rPr>
        <w:t xml:space="preserve">reç ve teçhizatı bulundurmaması </w:t>
      </w:r>
      <w:r w:rsidRPr="006C3C99">
        <w:rPr>
          <w:rFonts w:ascii="Times New Roman" w:hAnsi="Times New Roman" w:cs="Times New Roman"/>
          <w:sz w:val="24"/>
          <w:szCs w:val="24"/>
        </w:rPr>
        <w:t>durumlarında, yerine getirilmeyen her gün için teknik şartnamenin ilgili maddesinde belirtilen arızaya müdahale veya arızayı giderme sürelerinde gecikilen her gün için sözleşme bedelinin %0,05 (Onbind</w:t>
      </w:r>
      <w:r w:rsidRPr="006C3C99">
        <w:rPr>
          <w:rFonts w:ascii="Times New Roman" w:hAnsi="Times New Roman" w:cs="Times New Roman"/>
          <w:sz w:val="24"/>
          <w:szCs w:val="24"/>
        </w:rPr>
        <w:t>ebeş)’i oranında gecikme cezası, ilk hak edişten kesilecektir.</w:t>
      </w:r>
    </w:p>
    <w:p w:rsidR="006C3C99" w:rsidRPr="006C3C99" w:rsidRDefault="00A35D40" w:rsidP="006C3C99">
      <w:pPr>
        <w:tabs>
          <w:tab w:val="left" w:pos="16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6C3C99">
        <w:rPr>
          <w:rFonts w:ascii="Times New Roman" w:hAnsi="Times New Roman" w:cs="Times New Roman"/>
          <w:sz w:val="24"/>
          <w:szCs w:val="24"/>
        </w:rPr>
        <w:t xml:space="preserve">Yüklenici ceza gerektiren hususlardan herhangi birini, sözleşme süresince yirmi defa yapması durumunda, idare sözleşmeyi tek taraflı feshedecektir. İşin aciliyet gösteriyor olması durumunda </w:t>
      </w:r>
      <w:r w:rsidRPr="006C3C99">
        <w:rPr>
          <w:rFonts w:ascii="Times New Roman" w:hAnsi="Times New Roman" w:cs="Times New Roman"/>
          <w:sz w:val="24"/>
          <w:szCs w:val="24"/>
        </w:rPr>
        <w:t>idare yirmi defa yapılma durumunu cezalı olarak iki katına kadar artırabilecektir.</w:t>
      </w:r>
    </w:p>
    <w:p w:rsidR="006B21F9" w:rsidRPr="00FD3283" w:rsidRDefault="006B21F9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2F1DEA" w:rsidRPr="00FD3283" w:rsidRDefault="002F1DEA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2F1DEA" w:rsidRPr="00FD3283" w:rsidRDefault="002F1DEA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2" w:rightFromText="142" w:vertAnchor="text" w:horzAnchor="margin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22"/>
      </w:tblGrid>
      <w:tr w:rsidR="00D45118" w:rsidTr="00A92644">
        <w:tc>
          <w:tcPr>
            <w:tcW w:w="0" w:type="auto"/>
          </w:tcPr>
          <w:bookmarkStart w:id="7" w:name="DMS_APPROVED"/>
          <w:p w:rsidR="00651E8C" w:rsidRPr="00AD6559" w:rsidRDefault="00A35D40" w:rsidP="000D3D68">
            <w:pPr>
              <w:tabs>
                <w:tab w:val="left" w:pos="284"/>
                <w:tab w:val="left" w:pos="567"/>
              </w:tabs>
              <w:jc w:val="center"/>
              <w:rPr>
                <w:rFonts w:ascii="Edwardian Script ITC" w:hAnsi="Edwardian Script ITC" w:cs="Times New Roman"/>
                <w:b/>
                <w:sz w:val="46"/>
                <w:szCs w:val="46"/>
              </w:rPr>
            </w:pPr>
            <w:sdt>
              <w:sdtPr>
                <w:id w:val="25133526"/>
                <w:lock w:val="sdtContentLocked"/>
                <w:placeholder>
                  <w:docPart w:val="DefaultPlaceholder_22675703"/>
                </w:placeholder>
                <w:showingPlcHdr/>
              </w:sdtPr>
              <w:sdtEndPr/>
              <w:sdtContent/>
            </w:sdt>
            <w:bookmarkEnd w:id="7"/>
          </w:p>
        </w:tc>
      </w:tr>
      <w:bookmarkStart w:id="8" w:name="ImzAdSoy"/>
      <w:tr w:rsidR="00D45118" w:rsidTr="00A92644">
        <w:tc>
          <w:tcPr>
            <w:tcW w:w="0" w:type="auto"/>
          </w:tcPr>
          <w:p w:rsidR="00651E8C" w:rsidRPr="00FD3283" w:rsidRDefault="00A35D40" w:rsidP="000D3D68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id w:val="1162100593"/>
                <w:lock w:val="sdtContentLocked"/>
                <w:placeholder>
                  <w:docPart w:val="DefaultPlaceholder_22675703"/>
                </w:placeholder>
                <w:showingPlcHdr/>
              </w:sdtPr>
              <w:sdtEndPr/>
              <w:sdtContent/>
            </w:sdt>
            <w:bookmarkEnd w:id="8"/>
          </w:p>
        </w:tc>
      </w:tr>
      <w:bookmarkStart w:id="9" w:name="ImzSinRut"/>
      <w:tr w:rsidR="00D45118" w:rsidTr="00A92644">
        <w:tc>
          <w:tcPr>
            <w:tcW w:w="0" w:type="auto"/>
          </w:tcPr>
          <w:p w:rsidR="00651E8C" w:rsidRPr="00FD3283" w:rsidRDefault="00A35D40" w:rsidP="000D3D68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id w:val="2103424152"/>
                <w:lock w:val="sdtContentLocked"/>
                <w:placeholder>
                  <w:docPart w:val="DefaultPlaceholder_22675703"/>
                </w:placeholder>
                <w:showingPlcHdr/>
              </w:sdtPr>
              <w:sdtEndPr/>
              <w:sdtContent/>
            </w:sdt>
            <w:bookmarkEnd w:id="9"/>
          </w:p>
        </w:tc>
      </w:tr>
      <w:bookmarkStart w:id="10" w:name="ImzKadUnv"/>
      <w:tr w:rsidR="00D45118" w:rsidTr="00A92644">
        <w:tc>
          <w:tcPr>
            <w:tcW w:w="0" w:type="auto"/>
          </w:tcPr>
          <w:p w:rsidR="00651E8C" w:rsidRPr="00FD3283" w:rsidRDefault="00A35D40" w:rsidP="000D3D68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id w:val="2109676577"/>
                <w:lock w:val="sdtContentLocked"/>
                <w:placeholder>
                  <w:docPart w:val="DefaultPlaceholder_22675703"/>
                </w:placeholder>
                <w:showingPlcHdr/>
              </w:sdtPr>
              <w:sdtEndPr/>
              <w:sdtContent/>
            </w:sdt>
            <w:bookmarkEnd w:id="10"/>
          </w:p>
        </w:tc>
      </w:tr>
    </w:tbl>
    <w:p w:rsidR="002F1DEA" w:rsidRPr="00FD3283" w:rsidRDefault="002F1DEA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651E8C" w:rsidRPr="00FD3283" w:rsidRDefault="00651E8C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651E8C" w:rsidRPr="00FD3283" w:rsidRDefault="00651E8C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2F1DEA" w:rsidRPr="00FD3283" w:rsidRDefault="002F1DEA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2F1DEA" w:rsidRPr="00FD3283" w:rsidRDefault="002F1DEA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7F1CE2" w:rsidRPr="00832762" w:rsidRDefault="007F1CE2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3"/>
      </w:tblGrid>
      <w:tr w:rsidR="00D45118" w:rsidTr="00DE4282">
        <w:tc>
          <w:tcPr>
            <w:tcW w:w="0" w:type="auto"/>
            <w:noWrap/>
          </w:tcPr>
          <w:p w:rsidR="002F1DEA" w:rsidRPr="00FD3283" w:rsidRDefault="002F1DEA" w:rsidP="0008415D">
            <w:pPr>
              <w:tabs>
                <w:tab w:val="left" w:pos="284"/>
                <w:tab w:val="left" w:pos="56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EKLER"/>
          </w:p>
        </w:tc>
      </w:tr>
      <w:bookmarkEnd w:id="11"/>
    </w:tbl>
    <w:p w:rsidR="00011A9D" w:rsidRPr="00FD3283" w:rsidRDefault="00011A9D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  <w:sectPr w:rsidR="00011A9D" w:rsidRPr="00FD3283" w:rsidSect="00FD3283">
          <w:headerReference w:type="default" r:id="rId8"/>
          <w:footerReference w:type="default" r:id="rId9"/>
          <w:type w:val="continuous"/>
          <w:pgSz w:w="11907" w:h="16840" w:code="9"/>
          <w:pgMar w:top="1417" w:right="1417" w:bottom="1417" w:left="1417" w:header="1134" w:footer="794" w:gutter="0"/>
          <w:cols w:space="708"/>
          <w:docGrid w:linePitch="299"/>
        </w:sectPr>
      </w:pPr>
    </w:p>
    <w:p w:rsidR="002F1DEA" w:rsidRPr="00FD3283" w:rsidRDefault="002F1DEA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sectPr w:rsidR="002F1DEA" w:rsidRPr="00FD3283" w:rsidSect="00FD3283">
      <w:type w:val="continuous"/>
      <w:pgSz w:w="11907" w:h="16840" w:code="9"/>
      <w:pgMar w:top="1417" w:right="1417" w:bottom="1417" w:left="1417" w:header="1134" w:footer="79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D40" w:rsidRDefault="00A35D40">
      <w:r>
        <w:separator/>
      </w:r>
    </w:p>
  </w:endnote>
  <w:endnote w:type="continuationSeparator" w:id="0">
    <w:p w:rsidR="00A35D40" w:rsidRDefault="00A35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230" w:rsidRPr="00FD3283" w:rsidRDefault="00A35D40" w:rsidP="00724698">
    <w:pPr>
      <w:pStyle w:val="Altbilgi"/>
      <w:tabs>
        <w:tab w:val="clear" w:pos="4153"/>
        <w:tab w:val="clear" w:pos="8306"/>
        <w:tab w:val="left" w:pos="2500"/>
      </w:tabs>
      <w:jc w:val="center"/>
      <w:rPr>
        <w:rFonts w:ascii="Times New Roman" w:hAnsi="Times New Roman" w:cs="Times New Roman"/>
        <w:sz w:val="24"/>
        <w:szCs w:val="24"/>
      </w:rPr>
    </w:pPr>
    <w:r>
      <w:rPr>
        <w:rStyle w:val="SayfaNumaras"/>
        <w:rFonts w:ascii="Times New Roman" w:hAnsi="Times New Roman" w:cs="Times New Roman"/>
        <w:sz w:val="24"/>
        <w:szCs w:val="24"/>
      </w:rPr>
      <w:t>7</w:t>
    </w:r>
    <w:r w:rsidRPr="00FD3283">
      <w:rPr>
        <w:rStyle w:val="SayfaNumaras"/>
        <w:rFonts w:ascii="Times New Roman" w:hAnsi="Times New Roman" w:cs="Times New Roman"/>
        <w:sz w:val="24"/>
        <w:szCs w:val="24"/>
      </w:rPr>
      <w:t>-</w:t>
    </w:r>
    <w:r w:rsidRPr="00FD3283">
      <w:rPr>
        <w:rStyle w:val="SayfaNumaras"/>
        <w:rFonts w:ascii="Times New Roman" w:hAnsi="Times New Roman" w:cs="Times New Roman"/>
        <w:sz w:val="24"/>
        <w:szCs w:val="24"/>
      </w:rPr>
      <w:fldChar w:fldCharType="begin"/>
    </w:r>
    <w:r w:rsidRPr="00FD3283">
      <w:rPr>
        <w:rStyle w:val="SayfaNumaras"/>
        <w:rFonts w:ascii="Times New Roman" w:hAnsi="Times New Roman" w:cs="Times New Roman"/>
        <w:sz w:val="24"/>
        <w:szCs w:val="24"/>
      </w:rPr>
      <w:instrText xml:space="preserve"> PAGE </w:instrText>
    </w:r>
    <w:r w:rsidRPr="00FD3283">
      <w:rPr>
        <w:rStyle w:val="SayfaNumaras"/>
        <w:rFonts w:ascii="Times New Roman" w:hAnsi="Times New Roman" w:cs="Times New Roman"/>
        <w:sz w:val="24"/>
        <w:szCs w:val="24"/>
      </w:rPr>
      <w:fldChar w:fldCharType="separate"/>
    </w:r>
    <w:r w:rsidR="00F45507">
      <w:rPr>
        <w:rStyle w:val="SayfaNumaras"/>
        <w:rFonts w:ascii="Times New Roman" w:hAnsi="Times New Roman" w:cs="Times New Roman"/>
        <w:noProof/>
        <w:sz w:val="24"/>
        <w:szCs w:val="24"/>
      </w:rPr>
      <w:t>1</w:t>
    </w:r>
    <w:r w:rsidRPr="00FD3283">
      <w:rPr>
        <w:rStyle w:val="SayfaNumaras"/>
        <w:rFonts w:ascii="Times New Roman" w:hAnsi="Times New Roman" w:cs="Times New Roman"/>
        <w:sz w:val="24"/>
        <w:szCs w:val="24"/>
      </w:rPr>
      <w:fldChar w:fldCharType="end"/>
    </w:r>
    <w:r w:rsidR="003065F6">
      <w:rPr>
        <w:rFonts w:ascii="Times New Roman" w:hAnsi="Times New Roman"/>
        <w:noProof/>
        <w:sz w:val="24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10261600</wp:posOffset>
              </wp:positionV>
              <wp:extent cx="5760000" cy="288000"/>
              <wp:effectExtent l="0" t="0" r="0" b="0"/>
              <wp:wrapNone/>
              <wp:docPr id="2" name="Metin Kutus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0000" cy="28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bookmarkStart w:id="13" w:name="GizlilikDerecesi2"/>
                        <w:p w:rsidR="003065F6" w:rsidRPr="00CB42F2" w:rsidRDefault="00A35D40" w:rsidP="003065F6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id w:val="656057067"/>
                              <w:lock w:val="sdtContentLocked"/>
                              <w:placeholder>
                                <w:docPart w:val="DefaultPlaceholder_22675703"/>
                              </w:placeholder>
                              <w:showingPlcHdr/>
                            </w:sdtPr>
                            <w:sdtEndPr/>
                            <w:sdtContent/>
                          </w:sdt>
                          <w:bookmarkEnd w:id="13"/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2059" type="#_x0000_t202" style="width:453.54pt;height:22.68pt;margin-top:808pt;margin-left:70.9pt;mso-height-percent:0;mso-height-relative:margin;mso-position-horizontal-relative:page;mso-position-vertical-relative:page;mso-width-percent:0;mso-width-relative:margin;mso-wrap-distance-bottom:0;mso-wrap-distance-left:9pt;mso-wrap-distance-right:9pt;mso-wrap-distance-top:0;position:absolute;v-text-anchor:top;z-index:251669504" filled="f" fillcolor="this" stroked="f" strokeweight="0.5pt">
              <v:textbox>
                <w:txbxContent>
                  <w:p w:rsidR="003065F6" w:rsidRPr="00CB42F2" w:rsidP="003065F6">
                    <w:pPr>
                      <w:jc w:val="center"/>
                      <w:rPr>
                        <w:rFonts w:ascii="Times New Roman" w:hAnsi="Times New Roman"/>
                        <w:b/>
                        <w:color w:val="FF0000"/>
                        <w:sz w:val="28"/>
                        <w:szCs w:val="28"/>
                      </w:rPr>
                    </w:pPr>
                    <w:bookmarkStart w:id="13" w:name="GizlilikDerecesi2"/>
                    <w:sdt>
                      <w:sdtPr>
                        <w:id w:val="1734265056"/>
                        <w:lock w:val="sdtContentLocked"/>
                        <w:placeholder>
                          <w:docPart w:val="DefaultPlaceholder_22675703"/>
                        </w:placeholder>
                        <w:showingPlcHdr/>
                        <w:richText/>
                      </w:sdtPr>
                      <w:sdtContent/>
                    </w:sdt>
                    <w:bookmarkEnd w:id="13"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D40" w:rsidRDefault="00A35D40">
      <w:r>
        <w:separator/>
      </w:r>
    </w:p>
  </w:footnote>
  <w:footnote w:type="continuationSeparator" w:id="0">
    <w:p w:rsidR="00A35D40" w:rsidRDefault="00A35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274" w:rsidRDefault="00A35D40">
    <w:r>
      <w:rPr>
        <w:color w:val="FFFFFF"/>
        <w:sz w:val="2"/>
      </w:rPr>
      <w:t>.</w:t>
    </w:r>
    <w:sdt>
      <w:sdtPr>
        <w:id w:val="121492496"/>
        <w:lock w:val="sdtContentLocked"/>
        <w:placeholder>
          <w:docPart w:val="DefaultPlaceholder_22675703"/>
        </w:placeholder>
        <w:showingPlcHdr/>
        <w:text/>
      </w:sdtPr>
      <w:sdtEndPr/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EBYS_Watermark" o:spid="_x0000_s3073" type="#_x0000_t136" style="position:absolute;left:0;text-align:left;margin-left:0;margin-top:0;width:350pt;height:30pt;rotation:-30;z-index:251658240;mso-position-horizontal:center;mso-position-horizontal-relative:page;mso-position-vertical:top;mso-position-vertical-relative:margin" fillcolor="red" stroked="f">
              <v:fill opacity="13107f"/>
              <v:path strokeok="f"/>
              <v:textpath style="font-family:&quot;Arial&quot;;font-size:30pt;font-weight:bold" string="156107P - 637196960939180563"/>
              <w10:wrap anchorx="page" anchory="margin"/>
            </v:shape>
          </w:pict>
        </w:r>
        <w:r>
          <w:pict>
            <v:shape id="_x0000_s3074" type="#_x0000_t136" style="position:absolute;left:0;text-align:left;margin-left:0;margin-top:0;width:350pt;height:30pt;rotation:-30;z-index:251665408;mso-position-horizontal:center;mso-position-horizontal-relative:page;mso-position-vertical:center;mso-position-vertical-relative:page" fillcolor="red" stroked="f">
              <v:fill opacity="13107f"/>
              <v:path strokeok="f"/>
              <v:textpath style="font-family:&quot;Arial&quot;;font-size:30pt;font-weight:bold" string="156107P - 637196960939180563"/>
              <w10:wrap anchorx="page" anchory="page"/>
            </v:shape>
          </w:pict>
        </w:r>
        <w:r>
          <w:pict>
            <v:shape id="_x0000_s3075" type="#_x0000_t136" style="position:absolute;left:0;text-align:left;margin-left:0;margin-top:0;width:350pt;height:30pt;rotation:-30;z-index:251666432;mso-position-horizontal:center;mso-position-horizontal-relative:page;mso-position-vertical:bottom;mso-position-vertical-relative:margin" fillcolor="red" stroked="f">
              <v:fill opacity="13107f"/>
              <v:path strokeok="f"/>
              <v:textpath style="font-family:&quot;Arial&quot;;font-size:30pt;font-weight:bold" string="156107P - 637196960939180563"/>
              <w10:wrap anchorx="page" anchory="margin"/>
            </v:shape>
          </w:pict>
        </w:r>
      </w:sdtContent>
    </w:sdt>
    <w:sdt>
      <w:sdtPr>
        <w:id w:val="177524001"/>
        <w:lock w:val="sdtContentLocked"/>
        <w:placeholder>
          <w:docPart w:val="DefaultPlaceholder_22675703"/>
        </w:placeholder>
        <w:showingPlcHdr/>
        <w:text/>
      </w:sdtPr>
      <w:sdtEndPr/>
      <w:sdtContent>
        <w:r>
          <w:pict>
            <v:shape id="_x0000_s3076" type="#_x0000_t136" style="position:absolute;left:0;text-align:left;margin-left:0;margin-top:0;width:350pt;height:30pt;rotation:-30;z-index:251662336;mso-position-horizontal:center;mso-position-horizontal-relative:page;mso-position-vertical:top;mso-position-vertical-relative:margin" fillcolor="red" stroked="f">
              <v:fill opacity="13107f"/>
              <v:path strokeok="f"/>
              <v:textpath style="font-family:&quot;Arial&quot;;font-size:30pt;font-weight:bold" string="456708P - 637466698748263064"/>
              <w10:wrap anchorx="page" anchory="margin"/>
            </v:shape>
          </w:pict>
        </w:r>
        <w:r>
          <w:pict>
            <v:shape id="_x0000_s3077" type="#_x0000_t136" style="position:absolute;left:0;text-align:left;margin-left:0;margin-top:0;width:350pt;height:30pt;rotation:-30;z-index:251663360;mso-position-horizontal:center;mso-position-horizontal-relative:page;mso-position-vertical:center;mso-position-vertical-relative:page" fillcolor="red" stroked="f">
              <v:fill opacity="13107f"/>
              <v:path strokeok="f"/>
              <v:textpath style="font-family:&quot;Arial&quot;;font-size:30pt;font-weight:bold" string="456708P - 637466698748263064"/>
              <w10:wrap anchorx="page" anchory="page"/>
            </v:shape>
          </w:pict>
        </w:r>
        <w:r>
          <w:pict>
            <v:shape id="_x0000_s3078" type="#_x0000_t136" style="position:absolute;left:0;text-align:left;margin-left:0;margin-top:0;width:350pt;height:30pt;rotation:-30;z-index:251664384;mso-position-horizontal:center;mso-position-horizontal-relative:page;mso-position-vertical:bottom;mso-position-vertical-relative:margin" fillcolor="red" stroked="f">
              <v:fill opacity="13107f"/>
              <v:path strokeok="f"/>
              <v:textpath style="font-family:&quot;Arial&quot;;font-size:30pt;font-weight:bold" string="456708P - 637466698748263064"/>
              <w10:wrap anchorx="page" anchory="margin"/>
            </v:shape>
          </w:pict>
        </w:r>
      </w:sdtContent>
    </w:sdt>
    <w:sdt>
      <w:sdtPr>
        <w:id w:val="1699420661"/>
        <w:lock w:val="sdtContentLocked"/>
        <w:placeholder>
          <w:docPart w:val="DefaultPlaceholder_22675703"/>
        </w:placeholder>
        <w:showingPlcHdr/>
        <w:text/>
      </w:sdtPr>
      <w:sdtEndPr/>
      <w:sdtContent>
        <w:r>
          <w:pict>
            <v:shape id="_x0000_s3079" type="#_x0000_t136" style="position:absolute;left:0;text-align:left;margin-left:0;margin-top:0;width:350pt;height:30pt;rotation:-30;z-index:251659264;mso-position-horizontal:center;mso-position-horizontal-relative:page;mso-position-vertical:top;mso-position-vertical-relative:margin" fillcolor="red" stroked="f">
              <v:fill opacity="13107f"/>
              <v:path strokeok="f"/>
              <v:textpath style="font-family:&quot;Arial&quot;;font-size:30pt;font-weight:bold" string="2659P - 637468332355708280"/>
              <w10:wrap anchorx="page" anchory="margin"/>
            </v:shape>
          </w:pict>
        </w:r>
        <w:r>
          <w:pict>
            <v:shape id="_x0000_s3080" type="#_x0000_t136" style="position:absolute;left:0;text-align:left;margin-left:0;margin-top:0;width:350pt;height:30pt;rotation:-30;z-index:251660288;mso-position-horizontal:center;mso-position-horizontal-relative:page;mso-position-vertical:center;mso-position-vertical-relative:page" fillcolor="red" stroked="f">
              <v:fill opacity="13107f"/>
              <v:path strokeok="f"/>
              <v:textpath style="font-family:&quot;Arial&quot;;font-size:30pt;font-weight:bold" string="2659P - 637468332355708280"/>
              <w10:wrap anchorx="page" anchory="page"/>
            </v:shape>
          </w:pict>
        </w:r>
        <w:r>
          <w:pict>
            <v:shape id="_x0000_s3081" type="#_x0000_t136" style="position:absolute;left:0;text-align:left;margin-left:0;margin-top:0;width:350pt;height:30pt;rotation:-30;z-index:251661312;mso-position-horizontal:center;mso-position-horizontal-relative:page;mso-position-vertical:bottom;mso-position-vertical-relative:margin" fillcolor="red" stroked="f">
              <v:fill opacity="13107f"/>
              <v:path strokeok="f"/>
              <v:textpath style="font-family:&quot;Arial&quot;;font-size:30pt;font-weight:bold" string="2659P - 637468332355708280"/>
              <w10:wrap anchorx="page" anchory="margin"/>
            </v:shape>
          </w:pict>
        </w:r>
      </w:sdtContent>
    </w:sdt>
  </w:p>
  <w:tbl>
    <w:tblPr>
      <w:tblW w:w="0" w:type="auto"/>
      <w:tblLook w:val="01E0" w:firstRow="1" w:lastRow="1" w:firstColumn="1" w:lastColumn="1" w:noHBand="0" w:noVBand="0"/>
    </w:tblPr>
    <w:tblGrid>
      <w:gridCol w:w="4592"/>
      <w:gridCol w:w="4697"/>
    </w:tblGrid>
    <w:tr w:rsidR="00D45118" w:rsidTr="003065F6">
      <w:tc>
        <w:tcPr>
          <w:tcW w:w="4592" w:type="dxa"/>
        </w:tcPr>
        <w:p w:rsidR="00B5088A" w:rsidRPr="00FD3283" w:rsidRDefault="00A35D40" w:rsidP="00F96FCD">
          <w:pPr>
            <w:pStyle w:val="stbilgi"/>
            <w:rPr>
              <w:rFonts w:ascii="Times New Roman" w:hAnsi="Times New Roman" w:cs="Times New Roman"/>
              <w:sz w:val="24"/>
              <w:szCs w:val="24"/>
              <w:u w:val="single"/>
            </w:rPr>
          </w:pPr>
          <w:r w:rsidRPr="003065F6">
            <w:rPr>
              <w:rFonts w:ascii="Times New Roman" w:hAnsi="Times New Roman" w:cs="Times New Roman"/>
              <w:noProof/>
              <w:sz w:val="24"/>
              <w:szCs w:val="24"/>
              <w:u w:val="single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0" allowOverlap="1">
                    <wp:simplePos x="0" y="0"/>
                    <wp:positionH relativeFrom="page">
                      <wp:posOffset>900430</wp:posOffset>
                    </wp:positionH>
                    <wp:positionV relativeFrom="page">
                      <wp:posOffset>360045</wp:posOffset>
                    </wp:positionV>
                    <wp:extent cx="5760000" cy="288000"/>
                    <wp:effectExtent l="0" t="0" r="0" b="0"/>
                    <wp:wrapNone/>
                    <wp:docPr id="1" name="Metin Kutusu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60000" cy="288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bookmarkStart w:id="12" w:name="GizlilikDerecesi1"/>
                              <w:p w:rsidR="003065F6" w:rsidRPr="00CB42F2" w:rsidRDefault="00A35D40" w:rsidP="003065F6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id w:val="28674964"/>
                                    <w:lock w:val="sdtContentLocked"/>
                                    <w:placeholder>
                                      <w:docPart w:val="DefaultPlaceholder_22675703"/>
                                    </w:placeholder>
                                    <w:showingPlcHdr/>
                                  </w:sdtPr>
                                  <w:sdtEndPr/>
                                  <w:sdtContent/>
                                </w:sdt>
                                <w:bookmarkEnd w:id="12"/>
                              </w:p>
                            </w:txbxContent>
                          </wps:txbx>
                          <wps:bodyPr rot="0" spcFirstLastPara="0" vertOverflow="overflow" horzOverflow="overflow" vert="horz" wrap="square" numCol="1" spcCol="0" rtlCol="0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1" o:spid="_x0000_s2058" type="#_x0000_t202" style="width:453.54pt;height:22.68pt;margin-top:28.35pt;margin-left:70.9pt;mso-height-percent:0;mso-height-relative:margin;mso-position-horizontal-relative:page;mso-position-vertical-relative:page;mso-width-percent:0;mso-width-relative:margin;mso-wrap-distance-bottom:0;mso-wrap-distance-left:9pt;mso-wrap-distance-right:9pt;mso-wrap-distance-top:0;position:absolute;v-text-anchor:top;z-index:251667456" o:allowincell="f" filled="f" fillcolor="this" stroked="f" strokeweight="0.5pt">
                    <v:textbox>
                      <w:txbxContent>
                        <w:p w:rsidR="003065F6" w:rsidRPr="00CB42F2" w:rsidP="003065F6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  <w:bookmarkStart w:id="12" w:name="GizlilikDerecesi1"/>
                          <w:sdt>
                            <w:sdtPr>
                              <w:id w:val="183764593"/>
                              <w:lock w:val="sdtContentLocked"/>
                              <w:placeholder>
                                <w:docPart w:val="DefaultPlaceholder_22675703"/>
                              </w:placeholder>
                              <w:showingPlcHdr/>
                              <w:richText/>
                            </w:sdtPr>
                            <w:sdtContent/>
                          </w:sdt>
                          <w:bookmarkEnd w:id="12"/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697" w:type="dxa"/>
        </w:tcPr>
        <w:p w:rsidR="00506F7A" w:rsidRPr="00506F7A" w:rsidRDefault="00A35D40" w:rsidP="00506F7A">
          <w:pPr>
            <w:pStyle w:val="stbilgi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Lahika – 7</w:t>
          </w:r>
        </w:p>
      </w:tc>
    </w:tr>
  </w:tbl>
  <w:p w:rsidR="004179FC" w:rsidRPr="00FD3283" w:rsidRDefault="004179FC" w:rsidP="003065F6">
    <w:pPr>
      <w:pStyle w:val="stbilgi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544A9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1CEA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D1EEA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B04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14B3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D6F4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A2F0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5C4D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F06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E49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2523B0"/>
    <w:multiLevelType w:val="singleLevel"/>
    <w:tmpl w:val="3D44D25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Arial TUR" w:hAnsi="Arial TUR" w:cs="Arial TUR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</w:num>
  <w:num w:numId="12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082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33"/>
    <w:rsid w:val="0000212A"/>
    <w:rsid w:val="00011A9D"/>
    <w:rsid w:val="00012CFE"/>
    <w:rsid w:val="00022668"/>
    <w:rsid w:val="000228CC"/>
    <w:rsid w:val="0008415D"/>
    <w:rsid w:val="000904F6"/>
    <w:rsid w:val="0009118F"/>
    <w:rsid w:val="000A3275"/>
    <w:rsid w:val="000C60AF"/>
    <w:rsid w:val="000D3D68"/>
    <w:rsid w:val="00100B17"/>
    <w:rsid w:val="0010436C"/>
    <w:rsid w:val="001B1048"/>
    <w:rsid w:val="001F065F"/>
    <w:rsid w:val="001F285A"/>
    <w:rsid w:val="00210AEB"/>
    <w:rsid w:val="0023356A"/>
    <w:rsid w:val="00236533"/>
    <w:rsid w:val="002C1225"/>
    <w:rsid w:val="002F1DEA"/>
    <w:rsid w:val="00305230"/>
    <w:rsid w:val="003065F6"/>
    <w:rsid w:val="00340771"/>
    <w:rsid w:val="003851C0"/>
    <w:rsid w:val="003C3E8D"/>
    <w:rsid w:val="003D4A42"/>
    <w:rsid w:val="003F3D54"/>
    <w:rsid w:val="00407AF1"/>
    <w:rsid w:val="004179FC"/>
    <w:rsid w:val="004236D2"/>
    <w:rsid w:val="0043623E"/>
    <w:rsid w:val="00454DFE"/>
    <w:rsid w:val="00470D09"/>
    <w:rsid w:val="004E113A"/>
    <w:rsid w:val="00506F7A"/>
    <w:rsid w:val="00525C77"/>
    <w:rsid w:val="0053037F"/>
    <w:rsid w:val="00544B8F"/>
    <w:rsid w:val="00570081"/>
    <w:rsid w:val="00576FF6"/>
    <w:rsid w:val="005A03FE"/>
    <w:rsid w:val="005C4C84"/>
    <w:rsid w:val="005F544A"/>
    <w:rsid w:val="006009D0"/>
    <w:rsid w:val="00641D8C"/>
    <w:rsid w:val="00651E8C"/>
    <w:rsid w:val="00680088"/>
    <w:rsid w:val="00695B61"/>
    <w:rsid w:val="006B0B63"/>
    <w:rsid w:val="006B21F9"/>
    <w:rsid w:val="006B259E"/>
    <w:rsid w:val="006B3CC9"/>
    <w:rsid w:val="006B5017"/>
    <w:rsid w:val="006C3C99"/>
    <w:rsid w:val="006D7559"/>
    <w:rsid w:val="00724698"/>
    <w:rsid w:val="007552A2"/>
    <w:rsid w:val="00760274"/>
    <w:rsid w:val="007652B0"/>
    <w:rsid w:val="007714F5"/>
    <w:rsid w:val="00792C45"/>
    <w:rsid w:val="007A059A"/>
    <w:rsid w:val="007A1FFF"/>
    <w:rsid w:val="007B5D59"/>
    <w:rsid w:val="007D432A"/>
    <w:rsid w:val="007D4E1A"/>
    <w:rsid w:val="007E7AAB"/>
    <w:rsid w:val="007F1CE2"/>
    <w:rsid w:val="00801578"/>
    <w:rsid w:val="00810936"/>
    <w:rsid w:val="00832762"/>
    <w:rsid w:val="00863B33"/>
    <w:rsid w:val="00864008"/>
    <w:rsid w:val="00876FBA"/>
    <w:rsid w:val="0088389D"/>
    <w:rsid w:val="00897A0E"/>
    <w:rsid w:val="008A15A9"/>
    <w:rsid w:val="008A7128"/>
    <w:rsid w:val="008C62DC"/>
    <w:rsid w:val="008D5C86"/>
    <w:rsid w:val="008E1B67"/>
    <w:rsid w:val="009509F2"/>
    <w:rsid w:val="009657AF"/>
    <w:rsid w:val="009D6608"/>
    <w:rsid w:val="009F01B1"/>
    <w:rsid w:val="009F1636"/>
    <w:rsid w:val="00A0296C"/>
    <w:rsid w:val="00A22F1F"/>
    <w:rsid w:val="00A232E0"/>
    <w:rsid w:val="00A24A91"/>
    <w:rsid w:val="00A26469"/>
    <w:rsid w:val="00A35D40"/>
    <w:rsid w:val="00A41E28"/>
    <w:rsid w:val="00A56584"/>
    <w:rsid w:val="00A766C5"/>
    <w:rsid w:val="00A92644"/>
    <w:rsid w:val="00AD6559"/>
    <w:rsid w:val="00AD7D04"/>
    <w:rsid w:val="00AE089A"/>
    <w:rsid w:val="00B505DA"/>
    <w:rsid w:val="00B5088A"/>
    <w:rsid w:val="00B70D60"/>
    <w:rsid w:val="00B725F4"/>
    <w:rsid w:val="00BA04BD"/>
    <w:rsid w:val="00BB44EE"/>
    <w:rsid w:val="00BE0A4B"/>
    <w:rsid w:val="00BF1DE8"/>
    <w:rsid w:val="00C00108"/>
    <w:rsid w:val="00C07692"/>
    <w:rsid w:val="00C13E5F"/>
    <w:rsid w:val="00C619E4"/>
    <w:rsid w:val="00C903F1"/>
    <w:rsid w:val="00C95E17"/>
    <w:rsid w:val="00CB42F2"/>
    <w:rsid w:val="00CC7ECF"/>
    <w:rsid w:val="00D06139"/>
    <w:rsid w:val="00D3261D"/>
    <w:rsid w:val="00D45118"/>
    <w:rsid w:val="00D7075F"/>
    <w:rsid w:val="00DB1784"/>
    <w:rsid w:val="00DE4282"/>
    <w:rsid w:val="00E30B66"/>
    <w:rsid w:val="00E37CBC"/>
    <w:rsid w:val="00E61F28"/>
    <w:rsid w:val="00E96841"/>
    <w:rsid w:val="00EB142E"/>
    <w:rsid w:val="00ED3A62"/>
    <w:rsid w:val="00ED51C0"/>
    <w:rsid w:val="00F45507"/>
    <w:rsid w:val="00F74A4F"/>
    <w:rsid w:val="00F96FCD"/>
    <w:rsid w:val="00FA4339"/>
    <w:rsid w:val="00FD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08"/>
    <w:pPr>
      <w:jc w:val="both"/>
    </w:pPr>
    <w:rPr>
      <w:rFonts w:ascii="Arial" w:hAnsi="Arial" w:cs="Arial"/>
      <w:sz w:val="22"/>
      <w:szCs w:val="22"/>
    </w:rPr>
  </w:style>
  <w:style w:type="paragraph" w:styleId="Balk2">
    <w:name w:val="heading 2"/>
    <w:basedOn w:val="Normal"/>
    <w:next w:val="Normal"/>
    <w:qFormat/>
    <w:pPr>
      <w:keepNext/>
      <w:framePr w:w="2241" w:h="577" w:hSpace="180" w:wrap="around" w:vAnchor="text" w:hAnchor="page" w:x="12129" w:y="6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1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table" w:styleId="TabloKlavuzu">
    <w:name w:val="Table Grid"/>
    <w:basedOn w:val="NormalTablo"/>
    <w:rsid w:val="0041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305230"/>
  </w:style>
  <w:style w:type="paragraph" w:customStyle="1" w:styleId="StyleCentered">
    <w:name w:val="Style Centered"/>
    <w:basedOn w:val="Normal"/>
    <w:rsid w:val="009D6608"/>
    <w:pPr>
      <w:spacing w:before="120" w:after="120"/>
      <w:jc w:val="center"/>
    </w:pPr>
    <w:rPr>
      <w:rFonts w:cs="Times New Roman"/>
      <w:b/>
    </w:rPr>
  </w:style>
  <w:style w:type="character" w:customStyle="1" w:styleId="YerTutucuMetni1">
    <w:name w:val="Yer Tutucu Metni1"/>
    <w:basedOn w:val="VarsaylanParagrafYazTipi"/>
    <w:uiPriority w:val="99"/>
    <w:semiHidden/>
    <w:rPr>
      <w:color w:val="808080"/>
    </w:rPr>
  </w:style>
  <w:style w:type="paragraph" w:styleId="BalonMetni">
    <w:name w:val="Balloon Text"/>
    <w:basedOn w:val="Normal"/>
    <w:link w:val="BalonMetniChar"/>
    <w:rsid w:val="006C3C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C3C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08"/>
    <w:pPr>
      <w:jc w:val="both"/>
    </w:pPr>
    <w:rPr>
      <w:rFonts w:ascii="Arial" w:hAnsi="Arial" w:cs="Arial"/>
      <w:sz w:val="22"/>
      <w:szCs w:val="22"/>
    </w:rPr>
  </w:style>
  <w:style w:type="paragraph" w:styleId="Balk2">
    <w:name w:val="heading 2"/>
    <w:basedOn w:val="Normal"/>
    <w:next w:val="Normal"/>
    <w:qFormat/>
    <w:pPr>
      <w:keepNext/>
      <w:framePr w:w="2241" w:h="577" w:hSpace="180" w:wrap="around" w:vAnchor="text" w:hAnchor="page" w:x="12129" w:y="6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1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table" w:styleId="TabloKlavuzu">
    <w:name w:val="Table Grid"/>
    <w:basedOn w:val="NormalTablo"/>
    <w:rsid w:val="0041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305230"/>
  </w:style>
  <w:style w:type="paragraph" w:customStyle="1" w:styleId="StyleCentered">
    <w:name w:val="Style Centered"/>
    <w:basedOn w:val="Normal"/>
    <w:rsid w:val="009D6608"/>
    <w:pPr>
      <w:spacing w:before="120" w:after="120"/>
      <w:jc w:val="center"/>
    </w:pPr>
    <w:rPr>
      <w:rFonts w:cs="Times New Roman"/>
      <w:b/>
    </w:rPr>
  </w:style>
  <w:style w:type="character" w:customStyle="1" w:styleId="YerTutucuMetni1">
    <w:name w:val="Yer Tutucu Metni1"/>
    <w:basedOn w:val="VarsaylanParagrafYazTipi"/>
    <w:uiPriority w:val="99"/>
    <w:semiHidden/>
    <w:rPr>
      <w:color w:val="808080"/>
    </w:rPr>
  </w:style>
  <w:style w:type="paragraph" w:styleId="BalonMetni">
    <w:name w:val="Balloon Text"/>
    <w:basedOn w:val="Normal"/>
    <w:link w:val="BalonMetniChar"/>
    <w:rsid w:val="006C3C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C3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5CB82-C586-46FA-9D86-B3D5F8AF984B}"/>
      </w:docPartPr>
      <w:docPartBody>
        <w:p w:rsidR="00A232E0" w:rsidRDefault="00731C94">
          <w:r>
            <w:rPr>
              <w:rStyle w:val="YerTutucuMetni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A232E0"/>
    <w:rsid w:val="001D4962"/>
    <w:rsid w:val="00731C94"/>
    <w:rsid w:val="007440C6"/>
    <w:rsid w:val="00A232E0"/>
    <w:rsid w:val="00B572A0"/>
    <w:rsid w:val="00FE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YerTutucuMetni1">
    <w:name w:val="Yer Tutucu Metni1"/>
    <w:basedOn w:val="VarsaylanParagrafYazTipi"/>
    <w:uiPriority w:val="99"/>
    <w:semiHidden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GİDEN EVRAKIN BAŞKANLIKLARA VE GİZLİLİK DERECELERİNE GÖRE DAĞILIMI</vt:lpstr>
      <vt:lpstr>GİDEN EVRAKIN BAŞKANLIKLARA VE GİZLİLİK DERECELERİNE GÖRE DAĞILIMI</vt:lpstr>
    </vt:vector>
  </TitlesOfParts>
  <Company>Hv.K.K.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GİDEN EVRAKIN BAŞKANLIKLARA VE GİZLİLİK DERECELERİNE GÖRE DAĞILIMI</dc:title>
  <dc:creator>Hv.K.K.</dc:creator>
  <cp:lastModifiedBy>Renan KOZANLI (Svl.Me. - THS) (HVKK)</cp:lastModifiedBy>
  <cp:revision>2</cp:revision>
  <cp:lastPrinted>2020-03-16T11:24:00Z</cp:lastPrinted>
  <dcterms:created xsi:type="dcterms:W3CDTF">2021-01-21T10:40:00Z</dcterms:created>
  <dcterms:modified xsi:type="dcterms:W3CDTF">2021-01-21T10:40:00Z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ysTemplateVersionNumber">
    <vt:lpwstr>FkpcY3m88jTHs+1wSEiUZQ==</vt:lpwstr>
  </property>
</Properties>
</file>